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CF165" w14:textId="1C70E904" w:rsidR="008245DE" w:rsidRPr="008245DE" w:rsidRDefault="008245DE" w:rsidP="008245DE">
      <w:pPr>
        <w:pStyle w:val="Title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2A7F12E" wp14:editId="0DC6F58C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283335" cy="721360"/>
            <wp:effectExtent l="0" t="0" r="0" b="2540"/>
            <wp:wrapSquare wrapText="bothSides"/>
            <wp:docPr id="789160056" name="Picture 1" descr="Hands holding a puzzle pie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60056" name="Picture 1" descr="Hands holding a puzzle pie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45DE">
        <w:rPr>
          <w:sz w:val="52"/>
          <w:szCs w:val="52"/>
        </w:rPr>
        <w:t>Grace Giving</w:t>
      </w:r>
    </w:p>
    <w:p w14:paraId="36A072C7" w14:textId="04033CD6" w:rsidR="008245DE" w:rsidRDefault="008245DE" w:rsidP="008245DE">
      <w:pPr>
        <w:pStyle w:val="Subtitle"/>
      </w:pPr>
      <w:r>
        <w:t>An Overflow of the Grace-Filled Heart</w:t>
      </w:r>
    </w:p>
    <w:p w14:paraId="44600772" w14:textId="77777777" w:rsidR="008245DE" w:rsidRPr="008245DE" w:rsidRDefault="008245DE">
      <w:pPr>
        <w:spacing w:before="180" w:after="180"/>
      </w:pPr>
      <w:r w:rsidRPr="008245DE">
        <w:rPr>
          <w:rFonts w:cs="Source Sans Pro"/>
        </w:rPr>
        <w:t xml:space="preserve">Sacrificial giving is </w:t>
      </w:r>
      <w:proofErr w:type="spellStart"/>
      <w:proofErr w:type="gramStart"/>
      <w:r w:rsidRPr="008245DE">
        <w:rPr>
          <w:rFonts w:cs="Source Sans Pro"/>
        </w:rPr>
        <w:t>a</w:t>
      </w:r>
      <w:proofErr w:type="spellEnd"/>
      <w:proofErr w:type="gramEnd"/>
      <w:r w:rsidRPr="008245DE">
        <w:rPr>
          <w:rFonts w:cs="Source Sans Pro"/>
        </w:rPr>
        <w:t xml:space="preserve"> </w:t>
      </w:r>
      <w:r w:rsidRPr="008245DE">
        <w:rPr>
          <w:rFonts w:ascii="Cambria" w:hAnsi="Cambria" w:cs="Cambria"/>
          <w:b/>
          <w:bCs/>
          <w:u w:val="single"/>
        </w:rPr>
        <w:t>                           </w:t>
      </w:r>
      <w:r w:rsidRPr="008245DE">
        <w:rPr>
          <w:rFonts w:cs="Source Sans Pro"/>
        </w:rPr>
        <w:t xml:space="preserve"> </w:t>
      </w:r>
      <w:proofErr w:type="spellStart"/>
      <w:r w:rsidRPr="008245DE">
        <w:rPr>
          <w:rFonts w:cs="Source Sans Pro"/>
        </w:rPr>
        <w:t>act</w:t>
      </w:r>
      <w:proofErr w:type="spellEnd"/>
      <w:r w:rsidRPr="008245DE">
        <w:rPr>
          <w:rFonts w:cs="Source Sans Pro"/>
        </w:rPr>
        <w:t xml:space="preserve"> that goes beyond tithing, allowing believers to honor God and experience His grace in a more personal and powerful way.</w:t>
      </w:r>
    </w:p>
    <w:p w14:paraId="330A815F" w14:textId="77777777" w:rsidR="008245DE" w:rsidRPr="008245DE" w:rsidRDefault="008245DE">
      <w:pPr>
        <w:pStyle w:val="Heading1"/>
        <w:rPr>
          <w:sz w:val="28"/>
          <w:szCs w:val="28"/>
        </w:rPr>
      </w:pPr>
      <w:r w:rsidRPr="008245DE">
        <w:rPr>
          <w:rFonts w:cs="Source Sans Pro"/>
          <w:b/>
          <w:bCs/>
          <w:sz w:val="28"/>
          <w:szCs w:val="28"/>
        </w:rPr>
        <w:t xml:space="preserve">Grace </w:t>
      </w:r>
      <w:r w:rsidRPr="008245DE">
        <w:rPr>
          <w:rFonts w:cs="Source Sans Pro"/>
          <w:b/>
          <w:bCs/>
          <w:sz w:val="28"/>
          <w:szCs w:val="28"/>
          <w:u w:val="single"/>
        </w:rPr>
        <w:t>                        </w:t>
      </w:r>
      <w:r w:rsidRPr="008245DE">
        <w:rPr>
          <w:rFonts w:cs="Source Sans Pro"/>
          <w:b/>
          <w:bCs/>
          <w:sz w:val="28"/>
          <w:szCs w:val="28"/>
        </w:rPr>
        <w:t xml:space="preserve"> Sacrificial Giving</w:t>
      </w:r>
    </w:p>
    <w:p w14:paraId="3511F500" w14:textId="77777777" w:rsidR="008245DE" w:rsidRPr="008245DE" w:rsidRDefault="008245DE" w:rsidP="008245DE">
      <w:pPr>
        <w:pStyle w:val="ListParagraph"/>
        <w:numPr>
          <w:ilvl w:val="0"/>
          <w:numId w:val="11"/>
        </w:numPr>
        <w:spacing w:before="180" w:after="180"/>
      </w:pPr>
      <w:r w:rsidRPr="008245DE">
        <w:rPr>
          <w:rFonts w:cs="Source Sans Pro"/>
        </w:rPr>
        <w:t xml:space="preserve">Understanding grace is </w:t>
      </w:r>
      <w:r w:rsidRPr="008245DE">
        <w:rPr>
          <w:rFonts w:ascii="Cambria" w:hAnsi="Cambria" w:cs="Cambria"/>
          <w:u w:val="single"/>
        </w:rPr>
        <w:t>         </w:t>
      </w:r>
      <w:r w:rsidRPr="008245DE">
        <w:rPr>
          <w:rFonts w:cs="Source Sans Pro"/>
        </w:rPr>
        <w:t xml:space="preserve"> to our spiritual growth. </w:t>
      </w:r>
    </w:p>
    <w:p w14:paraId="0CF0D287" w14:textId="77777777" w:rsidR="008245DE" w:rsidRPr="008245DE" w:rsidRDefault="008245DE" w:rsidP="008245DE">
      <w:pPr>
        <w:pStyle w:val="ListParagraph"/>
        <w:numPr>
          <w:ilvl w:val="0"/>
          <w:numId w:val="11"/>
        </w:numPr>
        <w:spacing w:before="180" w:after="180"/>
      </w:pPr>
      <w:r w:rsidRPr="008245DE">
        <w:rPr>
          <w:rFonts w:cs="Source Sans Pro"/>
        </w:rPr>
        <w:t xml:space="preserve">Sacrificial giving, or grace-giving, was </w:t>
      </w:r>
      <w:r w:rsidRPr="008245DE">
        <w:rPr>
          <w:rFonts w:ascii="Cambria" w:hAnsi="Cambria" w:cs="Cambria"/>
          <w:u w:val="single"/>
        </w:rPr>
        <w:t>                           </w:t>
      </w:r>
      <w:r w:rsidRPr="008245DE">
        <w:rPr>
          <w:rFonts w:cs="Source Sans Pro"/>
        </w:rPr>
        <w:t xml:space="preserve"> in the Old Testament. </w:t>
      </w:r>
    </w:p>
    <w:p w14:paraId="0DC92A23" w14:textId="77777777" w:rsidR="008245DE" w:rsidRPr="008245DE" w:rsidRDefault="008245DE" w:rsidP="008245DE">
      <w:pPr>
        <w:pStyle w:val="ListParagraph"/>
        <w:numPr>
          <w:ilvl w:val="0"/>
          <w:numId w:val="11"/>
        </w:numPr>
        <w:spacing w:before="180" w:after="180"/>
      </w:pPr>
      <w:r w:rsidRPr="008245DE">
        <w:rPr>
          <w:rFonts w:cs="Source Sans Pro"/>
        </w:rPr>
        <w:t xml:space="preserve">Grace is </w:t>
      </w:r>
      <w:r w:rsidRPr="008245DE">
        <w:rPr>
          <w:rFonts w:ascii="Cambria" w:hAnsi="Cambria" w:cs="Cambria"/>
          <w:u w:val="single"/>
        </w:rPr>
        <w:t>                           </w:t>
      </w:r>
      <w:r w:rsidRPr="008245DE">
        <w:rPr>
          <w:rFonts w:cs="Source Sans Pro"/>
        </w:rPr>
        <w:t xml:space="preserve"> for giving. </w:t>
      </w:r>
    </w:p>
    <w:p w14:paraId="796230D1" w14:textId="77777777" w:rsidR="008245DE" w:rsidRPr="008245DE" w:rsidRDefault="008245DE">
      <w:pPr>
        <w:pStyle w:val="Heading1"/>
        <w:rPr>
          <w:sz w:val="28"/>
          <w:szCs w:val="28"/>
        </w:rPr>
      </w:pPr>
      <w:r w:rsidRPr="008245DE">
        <w:rPr>
          <w:rFonts w:cs="Source Sans Pro"/>
          <w:b/>
          <w:bCs/>
          <w:sz w:val="28"/>
          <w:szCs w:val="28"/>
        </w:rPr>
        <w:t xml:space="preserve">Tithing </w:t>
      </w:r>
      <w:r w:rsidRPr="008245DE">
        <w:rPr>
          <w:rFonts w:cs="Source Sans Pro"/>
          <w:b/>
          <w:bCs/>
          <w:sz w:val="28"/>
          <w:szCs w:val="28"/>
          <w:u w:val="single"/>
        </w:rPr>
        <w:t>                                 </w:t>
      </w:r>
      <w:r w:rsidRPr="008245DE">
        <w:rPr>
          <w:rFonts w:cs="Source Sans Pro"/>
          <w:b/>
          <w:bCs/>
          <w:sz w:val="28"/>
          <w:szCs w:val="28"/>
        </w:rPr>
        <w:t xml:space="preserve"> the Practice of Sacrificial Giving</w:t>
      </w:r>
    </w:p>
    <w:p w14:paraId="46F7B34B" w14:textId="77777777" w:rsidR="008245DE" w:rsidRPr="008245DE" w:rsidRDefault="008245DE" w:rsidP="008245DE">
      <w:pPr>
        <w:pStyle w:val="ListParagraph"/>
        <w:numPr>
          <w:ilvl w:val="0"/>
          <w:numId w:val="12"/>
        </w:numPr>
        <w:spacing w:before="180" w:after="180"/>
      </w:pPr>
      <w:r w:rsidRPr="008245DE">
        <w:rPr>
          <w:rFonts w:cs="Source Sans Pro"/>
        </w:rPr>
        <w:t xml:space="preserve">Tithing is </w:t>
      </w:r>
      <w:r w:rsidRPr="008245DE">
        <w:rPr>
          <w:rFonts w:ascii="Cambria" w:hAnsi="Cambria" w:cs="Cambria"/>
          <w:u w:val="single"/>
        </w:rPr>
        <w:t>                           </w:t>
      </w:r>
      <w:r w:rsidRPr="008245DE">
        <w:rPr>
          <w:rFonts w:cs="Source Sans Pro"/>
        </w:rPr>
        <w:t xml:space="preserve"> for believers, and sacrificial giving is </w:t>
      </w:r>
      <w:r w:rsidRPr="008245DE">
        <w:rPr>
          <w:rFonts w:ascii="Cambria" w:hAnsi="Cambria" w:cs="Cambria"/>
          <w:u w:val="single"/>
        </w:rPr>
        <w:t>                         </w:t>
      </w:r>
      <w:proofErr w:type="gramStart"/>
      <w:r w:rsidRPr="008245DE">
        <w:rPr>
          <w:rFonts w:ascii="Cambria" w:hAnsi="Cambria" w:cs="Cambria"/>
          <w:u w:val="single"/>
        </w:rPr>
        <w:t>  </w:t>
      </w:r>
      <w:r w:rsidRPr="008245DE">
        <w:rPr>
          <w:rFonts w:cs="Source Sans Pro"/>
        </w:rPr>
        <w:t>.</w:t>
      </w:r>
      <w:proofErr w:type="gramEnd"/>
      <w:r w:rsidRPr="008245DE">
        <w:rPr>
          <w:rFonts w:cs="Source Sans Pro"/>
        </w:rPr>
        <w:t xml:space="preserve"> However, both speak volumes concerning a believer’s relationship with His Savior. </w:t>
      </w:r>
    </w:p>
    <w:p w14:paraId="27A61758" w14:textId="77777777" w:rsidR="008245DE" w:rsidRPr="008245DE" w:rsidRDefault="008245DE">
      <w:pPr>
        <w:pStyle w:val="Heading1"/>
        <w:rPr>
          <w:sz w:val="28"/>
          <w:szCs w:val="28"/>
        </w:rPr>
      </w:pPr>
      <w:r w:rsidRPr="008245DE">
        <w:rPr>
          <w:rFonts w:cs="Source Sans Pro"/>
          <w:b/>
          <w:bCs/>
          <w:sz w:val="28"/>
          <w:szCs w:val="28"/>
        </w:rPr>
        <w:t xml:space="preserve">Spiritual Growth is the </w:t>
      </w:r>
      <w:r w:rsidRPr="008245DE">
        <w:rPr>
          <w:rFonts w:cs="Source Sans Pro"/>
          <w:b/>
          <w:bCs/>
          <w:sz w:val="28"/>
          <w:szCs w:val="28"/>
          <w:u w:val="single"/>
        </w:rPr>
        <w:t>                  </w:t>
      </w:r>
      <w:r w:rsidRPr="008245DE">
        <w:rPr>
          <w:rFonts w:cs="Source Sans Pro"/>
          <w:b/>
          <w:bCs/>
          <w:sz w:val="28"/>
          <w:szCs w:val="28"/>
        </w:rPr>
        <w:t xml:space="preserve"> of Sacrificial Giving</w:t>
      </w:r>
    </w:p>
    <w:p w14:paraId="29DA4F4E" w14:textId="77777777" w:rsidR="008245DE" w:rsidRPr="008245DE" w:rsidRDefault="008245DE" w:rsidP="008245DE">
      <w:pPr>
        <w:pStyle w:val="ListParagraph"/>
        <w:numPr>
          <w:ilvl w:val="0"/>
          <w:numId w:val="12"/>
        </w:numPr>
        <w:spacing w:before="180" w:after="180"/>
      </w:pPr>
      <w:r w:rsidRPr="008245DE">
        <w:rPr>
          <w:rFonts w:cs="Source Sans Pro"/>
        </w:rPr>
        <w:t xml:space="preserve">Sacrificial giving, or grace giving, means giving </w:t>
      </w:r>
      <w:r w:rsidRPr="008245DE">
        <w:rPr>
          <w:rFonts w:ascii="Cambria" w:hAnsi="Cambria" w:cs="Cambria"/>
          <w:u w:val="single"/>
        </w:rPr>
        <w:t>                  </w:t>
      </w:r>
      <w:r w:rsidRPr="008245DE">
        <w:rPr>
          <w:rFonts w:cs="Source Sans Pro"/>
        </w:rPr>
        <w:t xml:space="preserve"> our ability. </w:t>
      </w:r>
    </w:p>
    <w:p w14:paraId="37212FFD" w14:textId="7E0F3C3F" w:rsidR="008245DE" w:rsidRDefault="008245DE" w:rsidP="008245DE">
      <w:pPr>
        <w:pStyle w:val="ListParagraph"/>
        <w:numPr>
          <w:ilvl w:val="0"/>
          <w:numId w:val="12"/>
        </w:numPr>
        <w:spacing w:before="180" w:after="180"/>
        <w:rPr>
          <w:rFonts w:cs="Source Sans Pro"/>
        </w:rPr>
      </w:pPr>
      <w:r w:rsidRPr="008245DE">
        <w:rPr>
          <w:rFonts w:cs="Source Sans Pro"/>
        </w:rPr>
        <w:t xml:space="preserve">Sacrificial giving is a </w:t>
      </w:r>
      <w:r w:rsidRPr="008245DE">
        <w:rPr>
          <w:rFonts w:ascii="Cambria" w:hAnsi="Cambria" w:cs="Cambria"/>
          <w:u w:val="single"/>
        </w:rPr>
        <w:t>                                                            </w:t>
      </w:r>
      <w:r w:rsidRPr="008245DE">
        <w:rPr>
          <w:rFonts w:cs="Source Sans Pro"/>
        </w:rPr>
        <w:t xml:space="preserve"> that leads to spiritual growth. </w:t>
      </w:r>
    </w:p>
    <w:p w14:paraId="298747E1" w14:textId="77777777" w:rsidR="008245DE" w:rsidRDefault="008245DE">
      <w:pPr>
        <w:rPr>
          <w:rFonts w:cs="Source Sans Pro"/>
        </w:rPr>
      </w:pPr>
      <w:r>
        <w:rPr>
          <w:rFonts w:cs="Source Sans Pro"/>
        </w:rPr>
        <w:br w:type="page"/>
      </w:r>
    </w:p>
    <w:p w14:paraId="3076CEDD" w14:textId="77777777" w:rsidR="008245DE" w:rsidRPr="008245DE" w:rsidRDefault="008245DE" w:rsidP="008245DE">
      <w:pPr>
        <w:pStyle w:val="Title"/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anchor distT="0" distB="0" distL="114300" distR="114300" simplePos="0" relativeHeight="251660288" behindDoc="0" locked="0" layoutInCell="1" allowOverlap="1" wp14:anchorId="08C3F44B" wp14:editId="07CAE52F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283335" cy="721360"/>
            <wp:effectExtent l="0" t="0" r="0" b="2540"/>
            <wp:wrapSquare wrapText="bothSides"/>
            <wp:docPr id="525390234" name="Picture 1" descr="Hands holding a puzzle pie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60056" name="Picture 1" descr="Hands holding a puzzle pie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45DE">
        <w:rPr>
          <w:sz w:val="52"/>
          <w:szCs w:val="52"/>
        </w:rPr>
        <w:t>Grace Giving</w:t>
      </w:r>
    </w:p>
    <w:p w14:paraId="58EAB46C" w14:textId="77777777" w:rsidR="008245DE" w:rsidRDefault="008245DE" w:rsidP="008245DE">
      <w:pPr>
        <w:pStyle w:val="Subtitle"/>
      </w:pPr>
      <w:r>
        <w:t>An Overflow of the Grace-Filled Heart</w:t>
      </w:r>
    </w:p>
    <w:p w14:paraId="3F187FA8" w14:textId="77777777" w:rsidR="008245DE" w:rsidRPr="008245DE" w:rsidRDefault="008245DE" w:rsidP="008245DE">
      <w:pPr>
        <w:spacing w:before="180" w:after="180"/>
      </w:pPr>
      <w:r w:rsidRPr="008245DE">
        <w:rPr>
          <w:rFonts w:cs="Source Sans Pro"/>
        </w:rPr>
        <w:t xml:space="preserve">Sacrificial giving is </w:t>
      </w:r>
      <w:proofErr w:type="spellStart"/>
      <w:proofErr w:type="gramStart"/>
      <w:r w:rsidRPr="008245DE">
        <w:rPr>
          <w:rFonts w:cs="Source Sans Pro"/>
        </w:rPr>
        <w:t>a</w:t>
      </w:r>
      <w:proofErr w:type="spellEnd"/>
      <w:proofErr w:type="gramEnd"/>
      <w:r w:rsidRPr="008245DE">
        <w:rPr>
          <w:rFonts w:cs="Source Sans Pro"/>
        </w:rPr>
        <w:t xml:space="preserve"> </w:t>
      </w:r>
      <w:r w:rsidRPr="008245DE">
        <w:rPr>
          <w:rFonts w:ascii="Cambria" w:hAnsi="Cambria" w:cs="Cambria"/>
          <w:b/>
          <w:bCs/>
          <w:u w:val="single"/>
        </w:rPr>
        <w:t>                           </w:t>
      </w:r>
      <w:r w:rsidRPr="008245DE">
        <w:rPr>
          <w:rFonts w:cs="Source Sans Pro"/>
        </w:rPr>
        <w:t xml:space="preserve"> </w:t>
      </w:r>
      <w:proofErr w:type="spellStart"/>
      <w:r w:rsidRPr="008245DE">
        <w:rPr>
          <w:rFonts w:cs="Source Sans Pro"/>
        </w:rPr>
        <w:t>act</w:t>
      </w:r>
      <w:proofErr w:type="spellEnd"/>
      <w:r w:rsidRPr="008245DE">
        <w:rPr>
          <w:rFonts w:cs="Source Sans Pro"/>
        </w:rPr>
        <w:t xml:space="preserve"> that goes beyond tithing, allowing believers to honor God and experience His grace in a more personal and powerful way.</w:t>
      </w:r>
    </w:p>
    <w:p w14:paraId="29E62381" w14:textId="77777777" w:rsidR="008245DE" w:rsidRPr="008245DE" w:rsidRDefault="008245DE" w:rsidP="008245DE">
      <w:pPr>
        <w:pStyle w:val="Heading1"/>
        <w:rPr>
          <w:sz w:val="28"/>
          <w:szCs w:val="28"/>
        </w:rPr>
      </w:pPr>
      <w:r w:rsidRPr="008245DE">
        <w:rPr>
          <w:rFonts w:cs="Source Sans Pro"/>
          <w:b/>
          <w:bCs/>
          <w:sz w:val="28"/>
          <w:szCs w:val="28"/>
        </w:rPr>
        <w:t xml:space="preserve">Grace </w:t>
      </w:r>
      <w:r w:rsidRPr="008245DE">
        <w:rPr>
          <w:rFonts w:cs="Source Sans Pro"/>
          <w:b/>
          <w:bCs/>
          <w:sz w:val="28"/>
          <w:szCs w:val="28"/>
          <w:u w:val="single"/>
        </w:rPr>
        <w:t>                        </w:t>
      </w:r>
      <w:r w:rsidRPr="008245DE">
        <w:rPr>
          <w:rFonts w:cs="Source Sans Pro"/>
          <w:b/>
          <w:bCs/>
          <w:sz w:val="28"/>
          <w:szCs w:val="28"/>
        </w:rPr>
        <w:t xml:space="preserve"> Sacrificial Giving</w:t>
      </w:r>
    </w:p>
    <w:p w14:paraId="7CECCCAC" w14:textId="77777777" w:rsidR="008245DE" w:rsidRPr="008245DE" w:rsidRDefault="008245DE" w:rsidP="008245DE">
      <w:pPr>
        <w:pStyle w:val="ListParagraph"/>
        <w:numPr>
          <w:ilvl w:val="0"/>
          <w:numId w:val="11"/>
        </w:numPr>
        <w:spacing w:before="180" w:after="180"/>
      </w:pPr>
      <w:r w:rsidRPr="008245DE">
        <w:rPr>
          <w:rFonts w:cs="Source Sans Pro"/>
        </w:rPr>
        <w:t xml:space="preserve">Understanding grace is </w:t>
      </w:r>
      <w:r w:rsidRPr="008245DE">
        <w:rPr>
          <w:rFonts w:ascii="Cambria" w:hAnsi="Cambria" w:cs="Cambria"/>
          <w:u w:val="single"/>
        </w:rPr>
        <w:t>         </w:t>
      </w:r>
      <w:r w:rsidRPr="008245DE">
        <w:rPr>
          <w:rFonts w:cs="Source Sans Pro"/>
        </w:rPr>
        <w:t xml:space="preserve"> to our spiritual growth. </w:t>
      </w:r>
    </w:p>
    <w:p w14:paraId="2374E742" w14:textId="77777777" w:rsidR="008245DE" w:rsidRPr="008245DE" w:rsidRDefault="008245DE" w:rsidP="008245DE">
      <w:pPr>
        <w:pStyle w:val="ListParagraph"/>
        <w:numPr>
          <w:ilvl w:val="0"/>
          <w:numId w:val="11"/>
        </w:numPr>
        <w:spacing w:before="180" w:after="180"/>
      </w:pPr>
      <w:r w:rsidRPr="008245DE">
        <w:rPr>
          <w:rFonts w:cs="Source Sans Pro"/>
        </w:rPr>
        <w:t xml:space="preserve">Sacrificial giving, or grace-giving, was </w:t>
      </w:r>
      <w:r w:rsidRPr="008245DE">
        <w:rPr>
          <w:rFonts w:ascii="Cambria" w:hAnsi="Cambria" w:cs="Cambria"/>
          <w:u w:val="single"/>
        </w:rPr>
        <w:t>                           </w:t>
      </w:r>
      <w:r w:rsidRPr="008245DE">
        <w:rPr>
          <w:rFonts w:cs="Source Sans Pro"/>
        </w:rPr>
        <w:t xml:space="preserve"> in the Old Testament. </w:t>
      </w:r>
    </w:p>
    <w:p w14:paraId="56D8A3B8" w14:textId="77777777" w:rsidR="008245DE" w:rsidRPr="008245DE" w:rsidRDefault="008245DE" w:rsidP="008245DE">
      <w:pPr>
        <w:pStyle w:val="ListParagraph"/>
        <w:numPr>
          <w:ilvl w:val="0"/>
          <w:numId w:val="11"/>
        </w:numPr>
        <w:spacing w:before="180" w:after="180"/>
      </w:pPr>
      <w:r w:rsidRPr="008245DE">
        <w:rPr>
          <w:rFonts w:cs="Source Sans Pro"/>
        </w:rPr>
        <w:t xml:space="preserve">Grace is </w:t>
      </w:r>
      <w:r w:rsidRPr="008245DE">
        <w:rPr>
          <w:rFonts w:ascii="Cambria" w:hAnsi="Cambria" w:cs="Cambria"/>
          <w:u w:val="single"/>
        </w:rPr>
        <w:t>                           </w:t>
      </w:r>
      <w:r w:rsidRPr="008245DE">
        <w:rPr>
          <w:rFonts w:cs="Source Sans Pro"/>
        </w:rPr>
        <w:t xml:space="preserve"> for giving. </w:t>
      </w:r>
    </w:p>
    <w:p w14:paraId="500DB464" w14:textId="77777777" w:rsidR="008245DE" w:rsidRPr="008245DE" w:rsidRDefault="008245DE" w:rsidP="008245DE">
      <w:pPr>
        <w:pStyle w:val="Heading1"/>
        <w:rPr>
          <w:sz w:val="28"/>
          <w:szCs w:val="28"/>
        </w:rPr>
      </w:pPr>
      <w:r w:rsidRPr="008245DE">
        <w:rPr>
          <w:rFonts w:cs="Source Sans Pro"/>
          <w:b/>
          <w:bCs/>
          <w:sz w:val="28"/>
          <w:szCs w:val="28"/>
        </w:rPr>
        <w:t xml:space="preserve">Tithing </w:t>
      </w:r>
      <w:r w:rsidRPr="008245DE">
        <w:rPr>
          <w:rFonts w:cs="Source Sans Pro"/>
          <w:b/>
          <w:bCs/>
          <w:sz w:val="28"/>
          <w:szCs w:val="28"/>
          <w:u w:val="single"/>
        </w:rPr>
        <w:t>                                 </w:t>
      </w:r>
      <w:r w:rsidRPr="008245DE">
        <w:rPr>
          <w:rFonts w:cs="Source Sans Pro"/>
          <w:b/>
          <w:bCs/>
          <w:sz w:val="28"/>
          <w:szCs w:val="28"/>
        </w:rPr>
        <w:t xml:space="preserve"> the Practice of Sacrificial Giving</w:t>
      </w:r>
    </w:p>
    <w:p w14:paraId="38CE4568" w14:textId="77777777" w:rsidR="008245DE" w:rsidRPr="008245DE" w:rsidRDefault="008245DE" w:rsidP="008245DE">
      <w:pPr>
        <w:pStyle w:val="ListParagraph"/>
        <w:numPr>
          <w:ilvl w:val="0"/>
          <w:numId w:val="12"/>
        </w:numPr>
        <w:spacing w:before="180" w:after="180"/>
      </w:pPr>
      <w:r w:rsidRPr="008245DE">
        <w:rPr>
          <w:rFonts w:cs="Source Sans Pro"/>
        </w:rPr>
        <w:t xml:space="preserve">Tithing is </w:t>
      </w:r>
      <w:r w:rsidRPr="008245DE">
        <w:rPr>
          <w:rFonts w:ascii="Cambria" w:hAnsi="Cambria" w:cs="Cambria"/>
          <w:u w:val="single"/>
        </w:rPr>
        <w:t>                           </w:t>
      </w:r>
      <w:r w:rsidRPr="008245DE">
        <w:rPr>
          <w:rFonts w:cs="Source Sans Pro"/>
        </w:rPr>
        <w:t xml:space="preserve"> for believers, and sacrificial giving is </w:t>
      </w:r>
      <w:r w:rsidRPr="008245DE">
        <w:rPr>
          <w:rFonts w:ascii="Cambria" w:hAnsi="Cambria" w:cs="Cambria"/>
          <w:u w:val="single"/>
        </w:rPr>
        <w:t>                         </w:t>
      </w:r>
      <w:proofErr w:type="gramStart"/>
      <w:r w:rsidRPr="008245DE">
        <w:rPr>
          <w:rFonts w:ascii="Cambria" w:hAnsi="Cambria" w:cs="Cambria"/>
          <w:u w:val="single"/>
        </w:rPr>
        <w:t>  </w:t>
      </w:r>
      <w:r w:rsidRPr="008245DE">
        <w:rPr>
          <w:rFonts w:cs="Source Sans Pro"/>
        </w:rPr>
        <w:t>.</w:t>
      </w:r>
      <w:proofErr w:type="gramEnd"/>
      <w:r w:rsidRPr="008245DE">
        <w:rPr>
          <w:rFonts w:cs="Source Sans Pro"/>
        </w:rPr>
        <w:t xml:space="preserve"> However, both speak volumes concerning a believer’s relationship with His Savior. </w:t>
      </w:r>
    </w:p>
    <w:p w14:paraId="5C4981E5" w14:textId="77777777" w:rsidR="008245DE" w:rsidRPr="008245DE" w:rsidRDefault="008245DE" w:rsidP="008245DE">
      <w:pPr>
        <w:pStyle w:val="Heading1"/>
        <w:rPr>
          <w:sz w:val="28"/>
          <w:szCs w:val="28"/>
        </w:rPr>
      </w:pPr>
      <w:r w:rsidRPr="008245DE">
        <w:rPr>
          <w:rFonts w:cs="Source Sans Pro"/>
          <w:b/>
          <w:bCs/>
          <w:sz w:val="28"/>
          <w:szCs w:val="28"/>
        </w:rPr>
        <w:t xml:space="preserve">Spiritual Growth is the </w:t>
      </w:r>
      <w:r w:rsidRPr="008245DE">
        <w:rPr>
          <w:rFonts w:cs="Source Sans Pro"/>
          <w:b/>
          <w:bCs/>
          <w:sz w:val="28"/>
          <w:szCs w:val="28"/>
          <w:u w:val="single"/>
        </w:rPr>
        <w:t>                  </w:t>
      </w:r>
      <w:r w:rsidRPr="008245DE">
        <w:rPr>
          <w:rFonts w:cs="Source Sans Pro"/>
          <w:b/>
          <w:bCs/>
          <w:sz w:val="28"/>
          <w:szCs w:val="28"/>
        </w:rPr>
        <w:t xml:space="preserve"> of Sacrificial Giving</w:t>
      </w:r>
    </w:p>
    <w:p w14:paraId="0B09033D" w14:textId="77777777" w:rsidR="008245DE" w:rsidRPr="008245DE" w:rsidRDefault="008245DE" w:rsidP="008245DE">
      <w:pPr>
        <w:pStyle w:val="ListParagraph"/>
        <w:numPr>
          <w:ilvl w:val="0"/>
          <w:numId w:val="12"/>
        </w:numPr>
        <w:spacing w:before="180" w:after="180"/>
      </w:pPr>
      <w:r w:rsidRPr="008245DE">
        <w:rPr>
          <w:rFonts w:cs="Source Sans Pro"/>
        </w:rPr>
        <w:t xml:space="preserve">Sacrificial giving, or grace giving, means giving </w:t>
      </w:r>
      <w:r w:rsidRPr="008245DE">
        <w:rPr>
          <w:rFonts w:ascii="Cambria" w:hAnsi="Cambria" w:cs="Cambria"/>
          <w:u w:val="single"/>
        </w:rPr>
        <w:t>                  </w:t>
      </w:r>
      <w:r w:rsidRPr="008245DE">
        <w:rPr>
          <w:rFonts w:cs="Source Sans Pro"/>
        </w:rPr>
        <w:t xml:space="preserve"> our ability. </w:t>
      </w:r>
    </w:p>
    <w:p w14:paraId="19F8EFAB" w14:textId="09C5ECC0" w:rsidR="008245DE" w:rsidRPr="008245DE" w:rsidRDefault="008245DE" w:rsidP="008245DE">
      <w:pPr>
        <w:pStyle w:val="ListParagraph"/>
        <w:numPr>
          <w:ilvl w:val="0"/>
          <w:numId w:val="12"/>
        </w:numPr>
        <w:spacing w:before="180" w:after="180"/>
        <w:rPr>
          <w:rFonts w:cs="Source Sans Pro"/>
        </w:rPr>
      </w:pPr>
      <w:r w:rsidRPr="008245DE">
        <w:rPr>
          <w:rFonts w:cs="Source Sans Pro"/>
        </w:rPr>
        <w:t xml:space="preserve">Sacrificial giving is a </w:t>
      </w:r>
      <w:r w:rsidRPr="008245DE">
        <w:rPr>
          <w:rFonts w:ascii="Cambria" w:hAnsi="Cambria" w:cs="Cambria"/>
          <w:u w:val="single"/>
        </w:rPr>
        <w:t>                                                            </w:t>
      </w:r>
      <w:r w:rsidRPr="008245DE">
        <w:rPr>
          <w:rFonts w:cs="Source Sans Pro"/>
        </w:rPr>
        <w:t xml:space="preserve"> that leads to spiritual growth. </w:t>
      </w:r>
    </w:p>
    <w:p w14:paraId="0F3ACFC9" w14:textId="77777777" w:rsidR="00CE7834" w:rsidRDefault="00CE7834"/>
    <w:sectPr w:rsidR="00CE7834" w:rsidSect="008245DE">
      <w:headerReference w:type="default" r:id="rId8"/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3B6FE" w14:textId="77777777" w:rsidR="008245DE" w:rsidRDefault="008245DE" w:rsidP="008245DE">
      <w:pPr>
        <w:spacing w:after="0" w:line="240" w:lineRule="auto"/>
      </w:pPr>
      <w:r>
        <w:separator/>
      </w:r>
    </w:p>
  </w:endnote>
  <w:endnote w:type="continuationSeparator" w:id="0">
    <w:p w14:paraId="0D74A3E9" w14:textId="77777777" w:rsidR="008245DE" w:rsidRDefault="008245DE" w:rsidP="0082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72FAC" w14:textId="77777777" w:rsidR="008245DE" w:rsidRDefault="008245DE" w:rsidP="008245DE">
      <w:pPr>
        <w:spacing w:after="0" w:line="240" w:lineRule="auto"/>
      </w:pPr>
      <w:r>
        <w:separator/>
      </w:r>
    </w:p>
  </w:footnote>
  <w:footnote w:type="continuationSeparator" w:id="0">
    <w:p w14:paraId="5D451ED2" w14:textId="77777777" w:rsidR="008245DE" w:rsidRDefault="008245DE" w:rsidP="0082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118F7" w14:textId="77777777" w:rsidR="008245DE" w:rsidRPr="00532E55" w:rsidRDefault="008245DE">
    <w:pPr>
      <w:pStyle w:val="Header"/>
      <w:rPr>
        <w:i/>
        <w:iCs/>
        <w:sz w:val="36"/>
        <w:szCs w:val="36"/>
      </w:rPr>
    </w:pPr>
    <w:r w:rsidRPr="00532E55">
      <w:rPr>
        <w:noProof/>
      </w:rPr>
      <w:drawing>
        <wp:anchor distT="0" distB="0" distL="114300" distR="114300" simplePos="0" relativeHeight="251659264" behindDoc="1" locked="0" layoutInCell="1" allowOverlap="1" wp14:anchorId="316182D8" wp14:editId="04E5614E">
          <wp:simplePos x="0" y="0"/>
          <wp:positionH relativeFrom="margin">
            <wp:posOffset>214</wp:posOffset>
          </wp:positionH>
          <wp:positionV relativeFrom="paragraph">
            <wp:posOffset>-150575</wp:posOffset>
          </wp:positionV>
          <wp:extent cx="1414780" cy="682625"/>
          <wp:effectExtent l="0" t="0" r="0" b="3175"/>
          <wp:wrapTight wrapText="bothSides">
            <wp:wrapPolygon edited="0">
              <wp:start x="0" y="0"/>
              <wp:lineTo x="0" y="21098"/>
              <wp:lineTo x="21232" y="21098"/>
              <wp:lineTo x="21232" y="0"/>
              <wp:lineTo x="0" y="0"/>
            </wp:wrapPolygon>
          </wp:wrapTight>
          <wp:docPr id="1377862372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2E55">
      <w:rPr>
        <w:rStyle w:val="Hyperlink"/>
        <w:i/>
        <w:iCs/>
      </w:rPr>
      <w:t>Know, Make Known, and Serve the Christ of Calvary!</w:t>
    </w:r>
    <w:r w:rsidRPr="00532E55">
      <w:rPr>
        <w:sz w:val="24"/>
        <w:szCs w:val="24"/>
      </w:rPr>
      <w:tab/>
    </w:r>
  </w:p>
  <w:p w14:paraId="1C778CCE" w14:textId="010F7741" w:rsidR="008245DE" w:rsidRDefault="008245DE">
    <w:pPr>
      <w:pStyle w:val="Header"/>
      <w:rPr>
        <w:rStyle w:val="Hyperlink"/>
        <w:sz w:val="14"/>
        <w:szCs w:val="14"/>
      </w:rPr>
    </w:pPr>
    <w:hyperlink r:id="rId2" w:history="1">
      <w:r w:rsidRPr="00F15C68">
        <w:rPr>
          <w:rStyle w:val="Hyperlink"/>
          <w:sz w:val="14"/>
          <w:szCs w:val="14"/>
        </w:rPr>
        <w:t>www.calvarybaptistbedford.org</w:t>
      </w:r>
    </w:hyperlink>
  </w:p>
  <w:p w14:paraId="198EABD8" w14:textId="77777777" w:rsidR="008245DE" w:rsidRDefault="00824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B97B0A"/>
    <w:multiLevelType w:val="hybridMultilevel"/>
    <w:tmpl w:val="CB122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10726"/>
    <w:multiLevelType w:val="hybridMultilevel"/>
    <w:tmpl w:val="BC24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712770">
    <w:abstractNumId w:val="0"/>
  </w:num>
  <w:num w:numId="2" w16cid:durableId="817307992">
    <w:abstractNumId w:val="0"/>
  </w:num>
  <w:num w:numId="3" w16cid:durableId="1732578181">
    <w:abstractNumId w:val="0"/>
  </w:num>
  <w:num w:numId="4" w16cid:durableId="393354038">
    <w:abstractNumId w:val="0"/>
  </w:num>
  <w:num w:numId="5" w16cid:durableId="513765475">
    <w:abstractNumId w:val="0"/>
  </w:num>
  <w:num w:numId="6" w16cid:durableId="971443129">
    <w:abstractNumId w:val="0"/>
  </w:num>
  <w:num w:numId="7" w16cid:durableId="1343362698">
    <w:abstractNumId w:val="0"/>
  </w:num>
  <w:num w:numId="8" w16cid:durableId="318926585">
    <w:abstractNumId w:val="0"/>
  </w:num>
  <w:num w:numId="9" w16cid:durableId="2009868583">
    <w:abstractNumId w:val="0"/>
  </w:num>
  <w:num w:numId="10" w16cid:durableId="1069307563">
    <w:abstractNumId w:val="0"/>
  </w:num>
  <w:num w:numId="11" w16cid:durableId="486747201">
    <w:abstractNumId w:val="2"/>
  </w:num>
  <w:num w:numId="12" w16cid:durableId="54298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0MjUysjQ0tDQxMzFW0lEKTi0uzszPAykwrAUAfoxaUiwAAAA="/>
  </w:docVars>
  <w:rsids>
    <w:rsidRoot w:val="008245DE"/>
    <w:rsid w:val="00021BC4"/>
    <w:rsid w:val="005B08BE"/>
    <w:rsid w:val="007138F6"/>
    <w:rsid w:val="008245DE"/>
    <w:rsid w:val="008306A6"/>
    <w:rsid w:val="00A0761E"/>
    <w:rsid w:val="00C35562"/>
    <w:rsid w:val="00C8670F"/>
    <w:rsid w:val="00CC55C9"/>
    <w:rsid w:val="00CE7834"/>
    <w:rsid w:val="00FB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64A03"/>
  <w15:chartTrackingRefBased/>
  <w15:docId w15:val="{E9CF49AD-9C39-42C2-89F3-F7DD76E0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5C9"/>
  </w:style>
  <w:style w:type="paragraph" w:styleId="Heading1">
    <w:name w:val="heading 1"/>
    <w:basedOn w:val="Normal"/>
    <w:next w:val="Normal"/>
    <w:link w:val="Heading1Char"/>
    <w:uiPriority w:val="9"/>
    <w:qFormat/>
    <w:rsid w:val="00CC55C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C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5C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5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55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5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5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5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5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5C9"/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CC55C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C55C9"/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5C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5C9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styleId="ListParagraph">
    <w:name w:val="List Paragraph"/>
    <w:basedOn w:val="Normal"/>
    <w:uiPriority w:val="34"/>
    <w:qFormat/>
    <w:rsid w:val="00CC55C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C55C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C55C9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C55C9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C55C9"/>
    <w:rPr>
      <w:rFonts w:asciiTheme="majorHAnsi" w:eastAsiaTheme="majorEastAsia" w:hAnsiTheme="majorHAnsi" w:cstheme="majorBidi"/>
      <w:caps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5C9"/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5C9"/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5C9"/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5C9"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55C9"/>
    <w:pPr>
      <w:spacing w:line="240" w:lineRule="auto"/>
    </w:pPr>
    <w:rPr>
      <w:b/>
      <w:bCs/>
      <w:smallCaps/>
      <w:color w:val="242852" w:themeColor="text2"/>
    </w:rPr>
  </w:style>
  <w:style w:type="character" w:styleId="Strong">
    <w:name w:val="Strong"/>
    <w:basedOn w:val="DefaultParagraphFont"/>
    <w:uiPriority w:val="22"/>
    <w:qFormat/>
    <w:rsid w:val="00CC55C9"/>
    <w:rPr>
      <w:b/>
      <w:bCs/>
    </w:rPr>
  </w:style>
  <w:style w:type="character" w:styleId="Emphasis">
    <w:name w:val="Emphasis"/>
    <w:basedOn w:val="DefaultParagraphFont"/>
    <w:uiPriority w:val="20"/>
    <w:qFormat/>
    <w:rsid w:val="00CC55C9"/>
    <w:rPr>
      <w:i/>
      <w:iCs/>
    </w:rPr>
  </w:style>
  <w:style w:type="paragraph" w:styleId="NoSpacing">
    <w:name w:val="No Spacing"/>
    <w:link w:val="NoSpacingChar"/>
    <w:uiPriority w:val="1"/>
    <w:qFormat/>
    <w:rsid w:val="00CC55C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C55C9"/>
    <w:pPr>
      <w:spacing w:before="120" w:after="120"/>
      <w:ind w:left="720"/>
    </w:pPr>
    <w:rPr>
      <w:color w:val="24285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C55C9"/>
    <w:rPr>
      <w:color w:val="24285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5C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5C9"/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C55C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C55C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C55C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C55C9"/>
    <w:rPr>
      <w:b/>
      <w:bCs/>
      <w:smallCaps/>
      <w:color w:val="24285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C55C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CC55C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C55C9"/>
  </w:style>
  <w:style w:type="paragraph" w:styleId="Header">
    <w:name w:val="header"/>
    <w:basedOn w:val="Normal"/>
    <w:link w:val="HeaderChar"/>
    <w:uiPriority w:val="99"/>
    <w:unhideWhenUsed/>
    <w:rsid w:val="00824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5DE"/>
  </w:style>
  <w:style w:type="paragraph" w:styleId="Footer">
    <w:name w:val="footer"/>
    <w:basedOn w:val="Normal"/>
    <w:link w:val="FooterChar"/>
    <w:uiPriority w:val="99"/>
    <w:unhideWhenUsed/>
    <w:rsid w:val="00824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5DE"/>
  </w:style>
  <w:style w:type="character" w:styleId="Hyperlink">
    <w:name w:val="Hyperlink"/>
    <w:basedOn w:val="DefaultParagraphFont"/>
    <w:uiPriority w:val="99"/>
    <w:unhideWhenUsed/>
    <w:rsid w:val="008245DE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varybaptistbedford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isp">
  <a:themeElements>
    <a:clrScheme name="Custom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000000"/>
      </a:hlink>
      <a:folHlink>
        <a:srgbClr val="3EBBF0"/>
      </a:folHlink>
    </a:clrScheme>
    <a:fontScheme name="Custom 1">
      <a:majorFont>
        <a:latin typeface="Montserrat ExtraBold"/>
        <a:ea typeface=""/>
        <a:cs typeface=""/>
      </a:majorFont>
      <a:minorFont>
        <a:latin typeface="Montserrat"/>
        <a:ea typeface=""/>
        <a:cs typeface="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1817</Characters>
  <Application>Microsoft Office Word</Application>
  <DocSecurity>0</DocSecurity>
  <Lines>67</Lines>
  <Paragraphs>40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Hester</dc:creator>
  <cp:keywords/>
  <dc:description/>
  <cp:lastModifiedBy>John Hester</cp:lastModifiedBy>
  <cp:revision>1</cp:revision>
  <dcterms:created xsi:type="dcterms:W3CDTF">2024-10-11T13:00:00Z</dcterms:created>
  <dcterms:modified xsi:type="dcterms:W3CDTF">2024-10-11T13:07:00Z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8775c045-b697-4258-9d2d-781b7662a30e</vt:lpwstr>
  </property>
</Properties>
</file>